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9" w:rsidRDefault="00344D49" w:rsidP="0034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10-11 классы.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44D49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44D49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344D49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344D49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44D49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, практико-ориентированность, </w:t>
      </w:r>
      <w:proofErr w:type="spellStart"/>
      <w:r w:rsidRPr="00344D49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44D49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344D49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344D49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направлены на: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344D49">
        <w:rPr>
          <w:rFonts w:ascii="Times New Roman" w:hAnsi="Times New Roman"/>
          <w:color w:val="000000"/>
          <w:sz w:val="28"/>
          <w:lang w:val="en-US"/>
        </w:rPr>
        <w:t>c</w:t>
      </w:r>
      <w:r w:rsidRPr="00344D49">
        <w:rPr>
          <w:rFonts w:ascii="Times New Roman" w:hAnsi="Times New Roman"/>
          <w:color w:val="000000"/>
          <w:sz w:val="28"/>
        </w:rPr>
        <w:t xml:space="preserve"> ролью России как составной части мирового сообщества;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</w:t>
      </w:r>
      <w:r w:rsidRPr="00344D49">
        <w:rPr>
          <w:rFonts w:ascii="Times New Roman" w:hAnsi="Times New Roman"/>
          <w:color w:val="000000"/>
          <w:sz w:val="28"/>
        </w:rPr>
        <w:lastRenderedPageBreak/>
        <w:t>локальном уровнях и формирование ценностного отношения к проблемам взаимодействия человека и общества;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344D49" w:rsidRPr="00344D49" w:rsidRDefault="00344D49" w:rsidP="00344D49">
      <w:pPr>
        <w:spacing w:after="0" w:line="264" w:lineRule="auto"/>
        <w:ind w:firstLine="600"/>
        <w:jc w:val="both"/>
      </w:pPr>
      <w:r w:rsidRPr="00344D49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44D49" w:rsidRDefault="00344D49" w:rsidP="0034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1BC9" w:rsidRDefault="005E1BC9"/>
    <w:sectPr w:rsidR="005E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9"/>
    <w:rsid w:val="00344D49"/>
    <w:rsid w:val="005E1BC9"/>
    <w:rsid w:val="009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5B75"/>
  <w15:chartTrackingRefBased/>
  <w15:docId w15:val="{71380469-D3CC-4005-9E13-935ECAFE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2023-08-31T06:53:00Z</dcterms:created>
  <dcterms:modified xsi:type="dcterms:W3CDTF">2023-08-31T06:54:00Z</dcterms:modified>
</cp:coreProperties>
</file>